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cs="Arial"/>
          <w:b/>
          <w:bCs/>
          <w:color w:val="000000"/>
          <w:lang w:eastAsia="zh-CN"/>
        </w:rPr>
      </w:pPr>
      <w:bookmarkStart w:id="0" w:name="OLE_LINK74"/>
      <w:r>
        <w:rPr>
          <w:rFonts w:hint="eastAsia" w:cs="Arial"/>
          <w:b/>
          <w:bCs/>
          <w:color w:val="000000"/>
        </w:rPr>
        <w:t>苏州燃气集团有限责任公司关于</w:t>
      </w:r>
      <w:r>
        <w:rPr>
          <w:rFonts w:hint="eastAsia" w:cs="Arial"/>
          <w:b/>
          <w:bCs/>
          <w:color w:val="000000"/>
          <w:lang w:eastAsia="zh-CN"/>
        </w:rPr>
        <w:t>2021-2024年度</w:t>
      </w:r>
    </w:p>
    <w:p>
      <w:pPr>
        <w:pStyle w:val="4"/>
        <w:jc w:val="center"/>
        <w:rPr>
          <w:rFonts w:cs="Arial"/>
          <w:b/>
          <w:bCs/>
          <w:color w:val="000000"/>
        </w:rPr>
      </w:pPr>
      <w:r>
        <w:rPr>
          <w:rFonts w:hint="eastAsia" w:cs="Arial"/>
          <w:b/>
          <w:bCs/>
          <w:color w:val="000000"/>
          <w:lang w:eastAsia="zh-CN"/>
        </w:rPr>
        <w:t>螺旋钢管采购</w:t>
      </w:r>
      <w:r>
        <w:rPr>
          <w:rFonts w:hint="eastAsia" w:cs="Arial"/>
          <w:b/>
          <w:bCs/>
          <w:color w:val="000000"/>
        </w:rPr>
        <w:t>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lang w:eastAsia="zh-CN"/>
        </w:rPr>
        <w:t>2021-2024年度螺旋钢管采购</w:t>
      </w:r>
      <w:r>
        <w:rPr>
          <w:rFonts w:hint="eastAsia" w:ascii="宋体" w:hAnsi="宋体"/>
          <w:color w:val="000000"/>
          <w:szCs w:val="21"/>
        </w:rPr>
        <w:t>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hint="eastAsia" w:ascii="宋体" w:hAnsi="宋体" w:eastAsia="宋体"/>
          <w:b/>
          <w:color w:val="000000"/>
          <w:szCs w:val="21"/>
          <w:lang w:eastAsia="zh-CN"/>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lang w:eastAsia="zh-CN"/>
        </w:rPr>
        <w:t>RHZH2021-Z-G-008</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hint="eastAsia" w:ascii="宋体" w:hAnsi="宋体" w:eastAsia="宋体"/>
          <w:color w:val="000000"/>
          <w:szCs w:val="21"/>
          <w:lang w:eastAsia="zh-CN"/>
        </w:rPr>
      </w:pPr>
      <w:r>
        <w:rPr>
          <w:rFonts w:hint="eastAsia" w:ascii="宋体" w:hAnsi="宋体"/>
          <w:color w:val="000000"/>
          <w:szCs w:val="21"/>
        </w:rPr>
        <w:t>项目名称：</w:t>
      </w:r>
      <w:r>
        <w:rPr>
          <w:rFonts w:hint="eastAsia" w:ascii="宋体" w:hAnsi="宋体"/>
          <w:color w:val="000000"/>
          <w:szCs w:val="21"/>
          <w:lang w:eastAsia="zh-CN"/>
        </w:rPr>
        <w:t xml:space="preserve">2021-2024年度螺旋钢管采购 </w:t>
      </w:r>
    </w:p>
    <w:p>
      <w:pPr>
        <w:pStyle w:val="2"/>
        <w:ind w:firstLine="420"/>
        <w:jc w:val="left"/>
        <w:rPr>
          <w:rFonts w:hint="eastAsia" w:ascii="宋体" w:hAnsi="宋体"/>
          <w:color w:val="000000"/>
          <w:kern w:val="2"/>
          <w:sz w:val="21"/>
          <w:szCs w:val="21"/>
          <w:lang w:val="en-US" w:eastAsia="zh-CN" w:bidi="ar-SA"/>
        </w:rPr>
      </w:pPr>
      <w:r>
        <w:rPr>
          <w:rFonts w:hint="eastAsia" w:ascii="宋体" w:hAnsi="宋体"/>
          <w:color w:val="000000"/>
          <w:kern w:val="2"/>
          <w:sz w:val="21"/>
          <w:szCs w:val="21"/>
          <w:lang w:val="en-US" w:eastAsia="zh-CN" w:bidi="ar-SA"/>
        </w:rPr>
        <w:t>采购清单：（最终按实际需求供货及结算）</w:t>
      </w:r>
    </w:p>
    <w:tbl>
      <w:tblPr>
        <w:tblStyle w:val="5"/>
        <w:tblW w:w="8895" w:type="dxa"/>
        <w:jc w:val="center"/>
        <w:tblLayout w:type="fixed"/>
        <w:tblCellMar>
          <w:top w:w="0" w:type="dxa"/>
          <w:left w:w="0" w:type="dxa"/>
          <w:bottom w:w="0" w:type="dxa"/>
          <w:right w:w="0" w:type="dxa"/>
        </w:tblCellMar>
      </w:tblPr>
      <w:tblGrid>
        <w:gridCol w:w="1002"/>
        <w:gridCol w:w="2271"/>
        <w:gridCol w:w="1932"/>
        <w:gridCol w:w="984"/>
        <w:gridCol w:w="1353"/>
        <w:gridCol w:w="1353"/>
      </w:tblGrid>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序号</w:t>
            </w:r>
          </w:p>
        </w:tc>
        <w:tc>
          <w:tcPr>
            <w:tcW w:w="22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名称</w:t>
            </w:r>
          </w:p>
        </w:tc>
        <w:tc>
          <w:tcPr>
            <w:tcW w:w="1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规格型号</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单位</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数量</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default"/>
                <w:szCs w:val="22"/>
                <w:lang w:val="en-US" w:eastAsia="zh-CN"/>
              </w:rPr>
            </w:pPr>
            <w:r>
              <w:rPr>
                <w:rFonts w:hint="eastAsia"/>
                <w:szCs w:val="22"/>
                <w:lang w:val="en-US" w:eastAsia="zh-CN"/>
              </w:rPr>
              <w:t>备注</w:t>
            </w:r>
          </w:p>
        </w:tc>
      </w:tr>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1</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Φ219*6</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2.27</w:t>
            </w:r>
          </w:p>
        </w:tc>
        <w:tc>
          <w:tcPr>
            <w:tcW w:w="1353"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default"/>
                <w:szCs w:val="22"/>
                <w:lang w:val="en-US" w:eastAsia="zh-CN"/>
              </w:rPr>
            </w:pPr>
            <w:r>
              <w:rPr>
                <w:rFonts w:hint="eastAsia"/>
                <w:szCs w:val="22"/>
                <w:lang w:val="en-US" w:eastAsia="zh-CN"/>
              </w:rPr>
              <w:t>中低压</w:t>
            </w:r>
          </w:p>
        </w:tc>
      </w:tr>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2</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Φ219*7</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0.88</w:t>
            </w:r>
          </w:p>
        </w:tc>
        <w:tc>
          <w:tcPr>
            <w:tcW w:w="1353" w:type="dxa"/>
            <w:vMerge w:val="continue"/>
            <w:tcBorders>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3</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Φ325*7</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16.47</w:t>
            </w:r>
          </w:p>
        </w:tc>
        <w:tc>
          <w:tcPr>
            <w:tcW w:w="1353" w:type="dxa"/>
            <w:vMerge w:val="continue"/>
            <w:tcBorders>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4</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Φ325*8</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3.75</w:t>
            </w:r>
          </w:p>
        </w:tc>
        <w:tc>
          <w:tcPr>
            <w:tcW w:w="1353" w:type="dxa"/>
            <w:vMerge w:val="continue"/>
            <w:tcBorders>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480"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5</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螺旋钢管（3PE）</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Φ219*6</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6.30</w:t>
            </w:r>
          </w:p>
        </w:tc>
        <w:tc>
          <w:tcPr>
            <w:tcW w:w="1353" w:type="dxa"/>
            <w:vMerge w:val="continue"/>
            <w:tcBorders>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480"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6</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螺旋钢管（3PE）</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Φ219*7</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0.88</w:t>
            </w:r>
          </w:p>
        </w:tc>
        <w:tc>
          <w:tcPr>
            <w:tcW w:w="1353" w:type="dxa"/>
            <w:vMerge w:val="continue"/>
            <w:tcBorders>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480"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7</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螺旋钢管（3PE）</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Φ325*7</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38.43</w:t>
            </w:r>
          </w:p>
        </w:tc>
        <w:tc>
          <w:tcPr>
            <w:tcW w:w="1353" w:type="dxa"/>
            <w:vMerge w:val="continue"/>
            <w:tcBorders>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480"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8</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螺旋钢管（3PE）</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Φ325*8</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62.54</w:t>
            </w:r>
          </w:p>
        </w:tc>
        <w:tc>
          <w:tcPr>
            <w:tcW w:w="1353"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9</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螺旋钢管（3PE）</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ф508*9.5</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23.36</w:t>
            </w:r>
          </w:p>
        </w:tc>
        <w:tc>
          <w:tcPr>
            <w:tcW w:w="1353"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default"/>
                <w:szCs w:val="22"/>
                <w:lang w:val="en-US" w:eastAsia="zh-CN"/>
              </w:rPr>
            </w:pPr>
            <w:r>
              <w:rPr>
                <w:rFonts w:hint="eastAsia"/>
                <w:szCs w:val="22"/>
                <w:lang w:val="en-US" w:eastAsia="zh-CN"/>
              </w:rPr>
              <w:t>高压</w:t>
            </w:r>
          </w:p>
        </w:tc>
      </w:tr>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10</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螺旋钢管（3PE）</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ф508*11.9</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72.79</w:t>
            </w:r>
          </w:p>
        </w:tc>
        <w:tc>
          <w:tcPr>
            <w:tcW w:w="1353" w:type="dxa"/>
            <w:vMerge w:val="continue"/>
            <w:tcBorders>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11</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螺旋钢管（3PE）</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Ф406*7.9</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7.76</w:t>
            </w:r>
          </w:p>
        </w:tc>
        <w:tc>
          <w:tcPr>
            <w:tcW w:w="1353" w:type="dxa"/>
            <w:vMerge w:val="continue"/>
            <w:tcBorders>
              <w:left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r>
        <w:tblPrEx>
          <w:tblCellMar>
            <w:top w:w="0" w:type="dxa"/>
            <w:left w:w="0" w:type="dxa"/>
            <w:bottom w:w="0" w:type="dxa"/>
            <w:right w:w="0" w:type="dxa"/>
          </w:tblCellMar>
        </w:tblPrEx>
        <w:trPr>
          <w:trHeight w:val="288" w:hRule="atLeast"/>
          <w:jc w:val="center"/>
        </w:trPr>
        <w:tc>
          <w:tcPr>
            <w:tcW w:w="10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12</w:t>
            </w:r>
          </w:p>
        </w:tc>
        <w:tc>
          <w:tcPr>
            <w:tcW w:w="22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螺旋钢管（3PE）</w:t>
            </w:r>
          </w:p>
        </w:tc>
        <w:tc>
          <w:tcPr>
            <w:tcW w:w="19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Ф406*9.5</w:t>
            </w:r>
          </w:p>
        </w:tc>
        <w:tc>
          <w:tcPr>
            <w:tcW w:w="9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吨</w:t>
            </w:r>
          </w:p>
        </w:tc>
        <w:tc>
          <w:tcPr>
            <w:tcW w:w="135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eastAsia="zh-CN"/>
              </w:rPr>
            </w:pPr>
            <w:r>
              <w:rPr>
                <w:rFonts w:hint="eastAsia"/>
                <w:szCs w:val="22"/>
                <w:lang w:val="en-US" w:eastAsia="zh-CN"/>
              </w:rPr>
              <w:t>9.29</w:t>
            </w:r>
          </w:p>
        </w:tc>
        <w:tc>
          <w:tcPr>
            <w:tcW w:w="1353"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napToGrid w:val="0"/>
              <w:spacing w:line="360" w:lineRule="auto"/>
              <w:ind w:firstLine="420" w:firstLineChars="200"/>
              <w:jc w:val="both"/>
              <w:rPr>
                <w:rFonts w:hint="eastAsia"/>
                <w:szCs w:val="22"/>
                <w:lang w:val="en-US" w:eastAsia="zh-CN"/>
              </w:rPr>
            </w:pPr>
          </w:p>
        </w:tc>
      </w:tr>
    </w:tbl>
    <w:p>
      <w:pPr>
        <w:pStyle w:val="2"/>
        <w:ind w:firstLine="0" w:firstLineChars="0"/>
        <w:rPr>
          <w:rFonts w:hint="eastAsia"/>
        </w:rPr>
      </w:pPr>
    </w:p>
    <w:p>
      <w:pPr>
        <w:pStyle w:val="2"/>
        <w:ind w:firstLine="42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注：1、本表所示采购清单为一年预估采购清单，采购人不保证数量的准确性，最终按实际需求量供货及结算。请投标人自行考虑实际需求数量的差异可能产生的所有风险。</w:t>
      </w:r>
    </w:p>
    <w:p>
      <w:pPr>
        <w:snapToGrid w:val="0"/>
        <w:spacing w:line="360" w:lineRule="auto"/>
        <w:ind w:firstLine="420" w:firstLineChars="200"/>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 xml:space="preserve">供货期限：本项目供货期为3年，具体由业主（含经甲方授权许可的甲方子公司、控股子公司、分公司等关联单位，或其指定第三人）根据其生产、施工需要以电话或邮件等形式向乙方提出供货通知，每批次采购的螺旋钢管的交货期为接到采购订单后7个日历天（含第三方法定检测）。 </w:t>
      </w:r>
    </w:p>
    <w:p>
      <w:pPr>
        <w:spacing w:line="360" w:lineRule="auto"/>
        <w:ind w:left="-17" w:leftChars="-8" w:firstLine="436" w:firstLineChars="208"/>
        <w:rPr>
          <w:rFonts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交货地点：甲方指定地点</w:t>
      </w:r>
    </w:p>
    <w:p>
      <w:pPr>
        <w:spacing w:line="360" w:lineRule="auto"/>
        <w:ind w:left="-17" w:leftChars="-8" w:firstLine="436" w:firstLineChars="208"/>
        <w:rPr>
          <w:rFonts w:hint="default" w:hAnsi="宋体" w:eastAsia="宋体"/>
          <w:szCs w:val="21"/>
          <w:lang w:val="en-US" w:eastAsia="zh-CN"/>
        </w:rPr>
      </w:pPr>
      <w:r>
        <w:rPr>
          <w:rFonts w:hint="eastAsia" w:ascii="宋体" w:hAnsi="宋体" w:eastAsia="宋体" w:cs="Times New Roman"/>
          <w:color w:val="000000"/>
          <w:kern w:val="2"/>
          <w:sz w:val="21"/>
          <w:szCs w:val="21"/>
          <w:lang w:val="en-US" w:eastAsia="zh-CN" w:bidi="ar-SA"/>
        </w:rPr>
        <w:t xml:space="preserve">产品免费质保期：自验收合格之日起不低于2年。   </w:t>
      </w:r>
      <w:r>
        <w:rPr>
          <w:rFonts w:hint="eastAsia" w:hAnsi="宋体"/>
          <w:szCs w:val="21"/>
          <w:lang w:val="en-US" w:eastAsia="zh-CN"/>
        </w:rPr>
        <w:t xml:space="preserve">                                                                                                                                                                                                                                                                                                                                    </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3"/>
        <w:numPr>
          <w:ilvl w:val="0"/>
          <w:numId w:val="1"/>
        </w:numPr>
        <w:spacing w:line="360" w:lineRule="auto"/>
        <w:ind w:left="420" w:leftChars="200"/>
        <w:rPr>
          <w:rFonts w:hint="eastAsia" w:eastAsia="宋体"/>
          <w:b/>
          <w:bCs/>
          <w:color w:val="000000"/>
          <w:sz w:val="21"/>
          <w:szCs w:val="21"/>
        </w:rPr>
      </w:pPr>
      <w:bookmarkStart w:id="1" w:name="_Toc397699336"/>
      <w:r>
        <w:rPr>
          <w:rFonts w:hint="eastAsia" w:eastAsia="宋体"/>
          <w:b/>
          <w:bCs/>
          <w:color w:val="000000"/>
          <w:sz w:val="21"/>
          <w:szCs w:val="21"/>
        </w:rPr>
        <w:t>合格投标人特殊条件要求</w:t>
      </w:r>
    </w:p>
    <w:p>
      <w:pPr>
        <w:snapToGrid w:val="0"/>
        <w:spacing w:line="400" w:lineRule="exact"/>
        <w:ind w:firstLine="437"/>
        <w:rPr>
          <w:rFonts w:hint="eastAsia" w:ascii="宋体" w:hAnsi="宋体"/>
          <w:szCs w:val="21"/>
        </w:rPr>
      </w:pPr>
      <w:r>
        <w:rPr>
          <w:rFonts w:hint="eastAsia" w:ascii="宋体" w:hAnsi="宋体"/>
          <w:szCs w:val="21"/>
          <w:lang w:val="en-US" w:eastAsia="zh-CN"/>
        </w:rPr>
        <w:t>4</w:t>
      </w:r>
      <w:r>
        <w:rPr>
          <w:rFonts w:hint="eastAsia" w:ascii="宋体" w:hAnsi="宋体"/>
          <w:szCs w:val="21"/>
        </w:rPr>
        <w:t>.1投标人须具有独立法人资格的生产厂家，</w:t>
      </w:r>
      <w:r>
        <w:rPr>
          <w:rFonts w:hint="eastAsia" w:ascii="宋体" w:hAnsi="宋体" w:cs="宋体"/>
          <w:szCs w:val="21"/>
        </w:rPr>
        <w:t>且营业执照有效；</w:t>
      </w:r>
    </w:p>
    <w:p>
      <w:pPr>
        <w:snapToGrid w:val="0"/>
        <w:spacing w:line="400" w:lineRule="exact"/>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.2投标人所供货物须具有</w:t>
      </w:r>
      <w:r>
        <w:rPr>
          <w:rFonts w:ascii="宋体" w:hAnsi="宋体"/>
          <w:szCs w:val="21"/>
        </w:rPr>
        <w:t>国家质检总局颁发的特种设备制造许可证（压力管道元件），</w:t>
      </w:r>
      <w:r>
        <w:rPr>
          <w:rFonts w:hint="eastAsia" w:ascii="宋体" w:hAnsi="宋体"/>
          <w:szCs w:val="21"/>
        </w:rPr>
        <w:t>具有相关资质的检测单位出具的有效期内的特种设备型式试验证书，上述证书的覆盖范围须有本次招标管材的规格</w:t>
      </w:r>
      <w:r>
        <w:rPr>
          <w:rFonts w:hint="eastAsia" w:ascii="宋体" w:hAnsi="宋体" w:cs="宋体"/>
          <w:szCs w:val="21"/>
        </w:rPr>
        <w:t>；</w:t>
      </w:r>
    </w:p>
    <w:p>
      <w:pPr>
        <w:snapToGrid w:val="0"/>
        <w:spacing w:line="400" w:lineRule="exact"/>
        <w:ind w:firstLine="480"/>
        <w:jc w:val="left"/>
        <w:rPr>
          <w:rFonts w:hint="eastAsia" w:ascii="宋体" w:hAnsi="宋体" w:cs="宋体"/>
          <w:szCs w:val="21"/>
        </w:rPr>
      </w:pPr>
      <w:r>
        <w:rPr>
          <w:rFonts w:hint="eastAsia" w:ascii="宋体" w:hAnsi="宋体"/>
          <w:szCs w:val="21"/>
          <w:lang w:val="en-US" w:eastAsia="zh-CN"/>
        </w:rPr>
        <w:t>4</w:t>
      </w:r>
      <w:r>
        <w:rPr>
          <w:rFonts w:hint="eastAsia" w:ascii="宋体" w:hAnsi="宋体"/>
          <w:szCs w:val="21"/>
        </w:rPr>
        <w:t>.3投标人</w:t>
      </w:r>
      <w:r>
        <w:rPr>
          <w:rFonts w:hint="eastAsia" w:ascii="宋体" w:hAnsi="宋体" w:cs="宋体"/>
          <w:szCs w:val="21"/>
        </w:rPr>
        <w:t>201</w:t>
      </w:r>
      <w:r>
        <w:rPr>
          <w:rFonts w:hint="eastAsia" w:ascii="宋体" w:hAnsi="宋体" w:cs="宋体"/>
          <w:szCs w:val="21"/>
          <w:lang w:val="en-US" w:eastAsia="zh-CN"/>
        </w:rPr>
        <w:t>8</w:t>
      </w:r>
      <w:r>
        <w:rPr>
          <w:rFonts w:hint="eastAsia" w:ascii="宋体" w:hAnsi="宋体" w:cs="宋体"/>
          <w:szCs w:val="21"/>
        </w:rPr>
        <w:t>年1月1日以来承担过类似规格螺旋管的供货（须提供合同原件或复印件加盖公章）；</w:t>
      </w:r>
    </w:p>
    <w:p>
      <w:pPr>
        <w:snapToGrid w:val="0"/>
        <w:spacing w:line="400" w:lineRule="exact"/>
        <w:ind w:firstLine="437"/>
        <w:rPr>
          <w:rFonts w:hint="eastAsia" w:ascii="宋体" w:hAnsi="宋体"/>
          <w:szCs w:val="21"/>
        </w:rPr>
      </w:pPr>
      <w:r>
        <w:rPr>
          <w:rFonts w:hint="eastAsia" w:ascii="宋体" w:hAnsi="宋体"/>
          <w:szCs w:val="21"/>
          <w:lang w:val="en-US" w:eastAsia="zh-CN"/>
        </w:rPr>
        <w:t>4</w:t>
      </w:r>
      <w:r>
        <w:rPr>
          <w:rFonts w:hint="eastAsia" w:ascii="宋体" w:hAnsi="宋体"/>
          <w:szCs w:val="21"/>
        </w:rPr>
        <w:t>.4投标人具有良好的经营状况，并确保没有处于被责令停业，财产被接管、冻结，破产状态</w:t>
      </w:r>
      <w:r>
        <w:rPr>
          <w:rFonts w:hint="eastAsia" w:ascii="宋体" w:hAnsi="宋体" w:cs="宋体"/>
          <w:szCs w:val="21"/>
        </w:rPr>
        <w:t>；</w:t>
      </w:r>
    </w:p>
    <w:p>
      <w:pPr>
        <w:snapToGrid w:val="0"/>
        <w:spacing w:line="400" w:lineRule="exact"/>
        <w:ind w:firstLine="437"/>
        <w:rPr>
          <w:rFonts w:hint="eastAsia" w:ascii="宋体" w:hAnsi="宋体"/>
          <w:szCs w:val="21"/>
        </w:rPr>
      </w:pPr>
      <w:r>
        <w:rPr>
          <w:rFonts w:hint="eastAsia" w:ascii="宋体" w:hAnsi="宋体"/>
          <w:szCs w:val="21"/>
          <w:lang w:val="en-US" w:eastAsia="zh-CN"/>
        </w:rPr>
        <w:t>4</w:t>
      </w:r>
      <w:r>
        <w:rPr>
          <w:rFonts w:hint="eastAsia" w:ascii="宋体" w:hAnsi="宋体"/>
          <w:szCs w:val="21"/>
        </w:rPr>
        <w:t>.5本次招标项目不接受代理商或经销商投标，不接受联合体投标</w:t>
      </w:r>
      <w:r>
        <w:rPr>
          <w:rFonts w:hint="eastAsia" w:ascii="宋体" w:hAnsi="宋体" w:cs="宋体"/>
          <w:szCs w:val="21"/>
        </w:rPr>
        <w:t>；</w:t>
      </w:r>
    </w:p>
    <w:p>
      <w:pPr>
        <w:tabs>
          <w:tab w:val="left" w:pos="7920"/>
        </w:tabs>
        <w:spacing w:line="400" w:lineRule="exact"/>
        <w:ind w:firstLine="420"/>
        <w:jc w:val="left"/>
        <w:rPr>
          <w:rFonts w:hint="eastAsia" w:ascii="宋体" w:hAnsi="宋体"/>
          <w:szCs w:val="21"/>
        </w:rPr>
      </w:pPr>
      <w:r>
        <w:rPr>
          <w:rFonts w:hint="eastAsia" w:ascii="宋体" w:hAnsi="宋体"/>
          <w:szCs w:val="21"/>
          <w:lang w:val="en-US" w:eastAsia="zh-CN"/>
        </w:rPr>
        <w:t>4</w:t>
      </w:r>
      <w:r>
        <w:rPr>
          <w:rFonts w:hint="eastAsia" w:ascii="宋体" w:hAnsi="宋体"/>
          <w:szCs w:val="21"/>
        </w:rPr>
        <w:t>.6具有投资参股关系的关联企业，或具有直接管理和被管理关系的母子公司，或同一母公司的子公司，或法定代表人为同一人的两个及两个以上法人不得同时对同一标段投标，否则均按否决投标处理。</w:t>
      </w:r>
    </w:p>
    <w:p>
      <w:pPr>
        <w:numPr>
          <w:ilvl w:val="0"/>
          <w:numId w:val="2"/>
        </w:numPr>
        <w:ind w:firstLine="422" w:firstLineChars="200"/>
        <w:rPr>
          <w:rFonts w:hint="eastAsia" w:ascii="宋体" w:hAnsi="宋体"/>
          <w:b/>
          <w:bCs/>
          <w:color w:val="000000"/>
          <w:szCs w:val="21"/>
        </w:rPr>
      </w:pPr>
      <w:r>
        <w:rPr>
          <w:rFonts w:hint="eastAsia" w:ascii="宋体" w:hAnsi="宋体"/>
          <w:b/>
          <w:bCs/>
          <w:color w:val="000000"/>
          <w:szCs w:val="21"/>
        </w:rPr>
        <w:t>说明</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5.1本项目选择3家供应商作为入围供应商，有效期为3年。</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5.2协议有效期：自协议签订之日起3年。采购人决定缩短或延长本项目协议有效期的，可提前一个月书面通知中选人，中选人必须予以同意。</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5.3招标人与中标供应商签订《</w:t>
      </w:r>
      <w:r>
        <w:rPr>
          <w:rFonts w:hint="eastAsia" w:eastAsia="宋体"/>
          <w:color w:val="000000"/>
          <w:sz w:val="21"/>
          <w:szCs w:val="21"/>
          <w:lang w:val="en-US" w:eastAsia="zh-CN"/>
        </w:rPr>
        <w:t>2021-2024年度螺旋钢管采购</w:t>
      </w:r>
      <w:r>
        <w:rPr>
          <w:rFonts w:hint="eastAsia" w:eastAsia="宋体"/>
          <w:color w:val="000000"/>
          <w:sz w:val="21"/>
          <w:szCs w:val="21"/>
        </w:rPr>
        <w:t>合作协议》</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5.4选择供应商及供货：由评标委员会按照综合得分排名由高到低向采购人推选第一中标人、第二中标人、第三中标人，同时对供应商进行年度考核（考核办法详见《</w:t>
      </w:r>
      <w:r>
        <w:rPr>
          <w:rFonts w:hint="eastAsia" w:eastAsia="宋体"/>
          <w:color w:val="000000"/>
          <w:sz w:val="21"/>
          <w:szCs w:val="21"/>
          <w:lang w:val="en-US" w:eastAsia="zh-CN"/>
        </w:rPr>
        <w:t>2021-2024年度螺旋钢管采购</w:t>
      </w:r>
      <w:r>
        <w:rPr>
          <w:rFonts w:hint="eastAsia" w:eastAsia="宋体"/>
          <w:color w:val="000000"/>
          <w:sz w:val="21"/>
          <w:szCs w:val="21"/>
        </w:rPr>
        <w:t>合作协议》附件6）；采购人率先选择第一中标人进行供货，供货期间若第一中标人考核不合格，将暂停其供货资格，待整改到位后方可恢复供货资格。若整改不合格或拒不整改的，招标人则有权取消其供货资格；合同供货期内第一中标人被减少供货、暂停或取消供货资格期间，该部分供货权由第二中标人承担；若第二中标人供货期间也出现考核不合格情况，同第一中标人相同处理，该部分供货权由第三中标人承担。</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5.5投标人无条件认可、理解招标文件的要求。</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六、招标文件发售信息</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出售时间：自采购文件发出之日起至2021年</w:t>
      </w:r>
      <w:r>
        <w:rPr>
          <w:rFonts w:hint="eastAsia" w:eastAsia="宋体"/>
          <w:color w:val="0D0D0D" w:themeColor="text1" w:themeTint="F2"/>
          <w:sz w:val="21"/>
          <w:szCs w:val="21"/>
          <w:lang w:val="en-US" w:eastAsia="zh-CN"/>
          <w14:textFill>
            <w14:solidFill>
              <w14:schemeClr w14:val="tx1">
                <w14:lumMod w14:val="95000"/>
                <w14:lumOff w14:val="5000"/>
              </w14:schemeClr>
            </w14:solidFill>
          </w14:textFill>
        </w:rPr>
        <w:t>3</w:t>
      </w:r>
      <w:r>
        <w:rPr>
          <w:rFonts w:hint="eastAsia" w:eastAsia="宋体"/>
          <w:color w:val="0D0D0D" w:themeColor="text1" w:themeTint="F2"/>
          <w:sz w:val="21"/>
          <w:szCs w:val="21"/>
          <w14:textFill>
            <w14:solidFill>
              <w14:schemeClr w14:val="tx1">
                <w14:lumMod w14:val="95000"/>
                <w14:lumOff w14:val="5000"/>
              </w14:schemeClr>
            </w14:solidFill>
          </w14:textFill>
        </w:rPr>
        <w:t>月</w:t>
      </w:r>
      <w:r>
        <w:rPr>
          <w:rFonts w:hint="eastAsia" w:eastAsia="宋体"/>
          <w:color w:val="0D0D0D" w:themeColor="text1" w:themeTint="F2"/>
          <w:sz w:val="21"/>
          <w:szCs w:val="21"/>
          <w:lang w:val="en-US" w:eastAsia="zh-CN"/>
          <w14:textFill>
            <w14:solidFill>
              <w14:schemeClr w14:val="tx1">
                <w14:lumMod w14:val="95000"/>
                <w14:lumOff w14:val="5000"/>
              </w14:schemeClr>
            </w14:solidFill>
          </w14:textFill>
        </w:rPr>
        <w:t>26</w:t>
      </w:r>
      <w:bookmarkStart w:id="2" w:name="_GoBack"/>
      <w:bookmarkEnd w:id="2"/>
      <w:r>
        <w:rPr>
          <w:rFonts w:hint="eastAsia" w:eastAsia="宋体"/>
          <w:color w:val="0D0D0D" w:themeColor="text1" w:themeTint="F2"/>
          <w:sz w:val="21"/>
          <w:szCs w:val="21"/>
          <w14:textFill>
            <w14:solidFill>
              <w14:schemeClr w14:val="tx1">
                <w14:lumMod w14:val="95000"/>
                <w14:lumOff w14:val="5000"/>
              </w14:schemeClr>
            </w14:solidFill>
          </w14:textFill>
        </w:rPr>
        <w:t>日，上午9：00--11：00，下午13:30—16:00 (节假日、双休日除外)。</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出售地点：苏州高新区马运路248-3号三楼</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出售方式：现场出售</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售  价：每套300元</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color w:val="0D0D0D" w:themeColor="text1" w:themeTint="F2"/>
          <w:sz w:val="21"/>
          <w:szCs w:val="21"/>
          <w14:textFill>
            <w14:solidFill>
              <w14:schemeClr w14:val="tx1">
                <w14:lumMod w14:val="95000"/>
                <w14:lumOff w14:val="5000"/>
              </w14:schemeClr>
            </w14:solidFill>
          </w14:textFill>
        </w:rPr>
        <w:t>七、购买标书时须向采购代理机构提供如下资料的加盖投标人公司公章（红章）的复印件：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（2）投标申请人营业执照副本复印件；</w:t>
      </w:r>
    </w:p>
    <w:p>
      <w:pPr>
        <w:spacing w:line="400" w:lineRule="exact"/>
        <w:ind w:firstLine="420" w:firstLineChars="200"/>
        <w:jc w:val="left"/>
        <w:rPr>
          <w:rFonts w:hint="eastAsia" w:ascii="宋体" w:hAnsi="宋体" w:eastAsia="宋体" w:cs="Times New Roman"/>
          <w:szCs w:val="21"/>
        </w:rPr>
      </w:pPr>
      <w:r>
        <w:rPr>
          <w:rFonts w:hint="eastAsia" w:ascii="宋体" w:hAnsi="宋体"/>
          <w:szCs w:val="21"/>
          <w:lang w:val="en-US" w:eastAsia="zh-CN"/>
        </w:rPr>
        <w:t>（3）</w:t>
      </w:r>
      <w:r>
        <w:rPr>
          <w:rFonts w:hint="eastAsia" w:ascii="宋体" w:hAnsi="宋体"/>
          <w:szCs w:val="21"/>
        </w:rPr>
        <w:t>投标人所供货物须具有</w:t>
      </w:r>
      <w:r>
        <w:rPr>
          <w:rFonts w:ascii="宋体" w:hAnsi="宋体"/>
          <w:szCs w:val="21"/>
        </w:rPr>
        <w:t>国家质检总局颁发的特种设备制造许可证（压力管道元件），</w:t>
      </w:r>
      <w:r>
        <w:rPr>
          <w:rFonts w:hint="eastAsia" w:ascii="宋体" w:hAnsi="宋体"/>
          <w:szCs w:val="21"/>
        </w:rPr>
        <w:t>具有相关</w:t>
      </w:r>
      <w:r>
        <w:rPr>
          <w:rFonts w:hint="eastAsia" w:ascii="宋体" w:hAnsi="宋体" w:eastAsia="宋体" w:cs="Times New Roman"/>
          <w:szCs w:val="21"/>
        </w:rPr>
        <w:t>资质的检测单位出具的有效期内的特种设备型式试验证书，上述证书的覆盖范围须有本次招标管材的规格</w:t>
      </w:r>
      <w:r>
        <w:rPr>
          <w:rFonts w:hint="eastAsia" w:ascii="宋体" w:hAnsi="宋体" w:eastAsia="宋体" w:cs="Times New Roman"/>
          <w:szCs w:val="21"/>
          <w:lang w:eastAsia="zh-CN"/>
        </w:rPr>
        <w:t>（</w:t>
      </w:r>
      <w:r>
        <w:rPr>
          <w:rFonts w:hint="eastAsia" w:ascii="宋体" w:hAnsi="宋体" w:eastAsia="宋体" w:cs="Times New Roman"/>
          <w:szCs w:val="21"/>
        </w:rPr>
        <w:t>须</w:t>
      </w:r>
      <w:r>
        <w:rPr>
          <w:rFonts w:hint="eastAsia" w:ascii="宋体" w:hAnsi="宋体" w:eastAsia="宋体" w:cs="Times New Roman"/>
          <w:szCs w:val="21"/>
          <w:lang w:val="en-US" w:eastAsia="zh-CN"/>
        </w:rPr>
        <w:t>提供证书复印件加盖公章</w:t>
      </w:r>
      <w:r>
        <w:rPr>
          <w:rFonts w:hint="eastAsia" w:ascii="宋体" w:hAnsi="宋体" w:eastAsia="宋体" w:cs="Times New Roman"/>
          <w:szCs w:val="21"/>
          <w:lang w:eastAsia="zh-CN"/>
        </w:rPr>
        <w:t>）</w:t>
      </w:r>
      <w:r>
        <w:rPr>
          <w:rFonts w:hint="eastAsia" w:ascii="宋体" w:hAnsi="宋体" w:eastAsia="宋体" w:cs="Times New Roman"/>
          <w:szCs w:val="21"/>
        </w:rPr>
        <w:t>；</w:t>
      </w:r>
    </w:p>
    <w:p>
      <w:pPr>
        <w:spacing w:line="40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lang w:val="en-US" w:eastAsia="zh-CN"/>
        </w:rPr>
        <w:t>（4）</w:t>
      </w:r>
      <w:r>
        <w:rPr>
          <w:rFonts w:hint="eastAsia" w:ascii="宋体" w:hAnsi="宋体" w:eastAsia="宋体" w:cs="Times New Roman"/>
          <w:szCs w:val="21"/>
        </w:rPr>
        <w:t>投标人201</w:t>
      </w:r>
      <w:r>
        <w:rPr>
          <w:rFonts w:hint="eastAsia" w:ascii="宋体" w:hAnsi="宋体" w:eastAsia="宋体" w:cs="Times New Roman"/>
          <w:szCs w:val="21"/>
          <w:lang w:val="en-US" w:eastAsia="zh-CN"/>
        </w:rPr>
        <w:t>8</w:t>
      </w:r>
      <w:r>
        <w:rPr>
          <w:rFonts w:hint="eastAsia" w:ascii="宋体" w:hAnsi="宋体" w:eastAsia="宋体" w:cs="Times New Roman"/>
          <w:szCs w:val="21"/>
        </w:rPr>
        <w:t>年1月1日以来承担过类似规格螺旋管的供货（须提供合同原件或复印件加盖公章）；</w:t>
      </w:r>
    </w:p>
    <w:p>
      <w:pPr>
        <w:spacing w:line="40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lang w:val="en-US" w:eastAsia="zh-CN"/>
        </w:rPr>
        <w:t>（5）</w:t>
      </w:r>
      <w:r>
        <w:rPr>
          <w:rFonts w:hint="eastAsia" w:ascii="宋体" w:hAnsi="宋体" w:eastAsia="宋体" w:cs="Times New Roman"/>
          <w:szCs w:val="21"/>
        </w:rPr>
        <w:t>投标人具有良好的经营状况，并确保没有处于被责令停业，财产被接管、冻结，破产状态</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提供承诺书加盖公章</w:t>
      </w:r>
      <w:r>
        <w:rPr>
          <w:rFonts w:hint="eastAsia" w:ascii="宋体" w:hAnsi="宋体" w:eastAsia="宋体" w:cs="Times New Roman"/>
          <w:szCs w:val="21"/>
          <w:lang w:eastAsia="zh-CN"/>
        </w:rPr>
        <w:t>）</w:t>
      </w:r>
      <w:r>
        <w:rPr>
          <w:rFonts w:hint="eastAsia" w:ascii="宋体" w:hAnsi="宋体" w:eastAsia="宋体" w:cs="Times New Roman"/>
          <w:szCs w:val="21"/>
        </w:rPr>
        <w:t>；</w:t>
      </w:r>
    </w:p>
    <w:p>
      <w:pPr>
        <w:spacing w:line="40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lang w:val="en-US" w:eastAsia="zh-CN"/>
        </w:rPr>
        <w:t>（6）</w:t>
      </w:r>
      <w:r>
        <w:rPr>
          <w:rFonts w:hint="eastAsia" w:ascii="宋体" w:hAnsi="宋体" w:eastAsia="宋体" w:cs="Times New Roman"/>
          <w:szCs w:val="21"/>
        </w:rPr>
        <w:t>具有投资参股关系的关联企业，或具有直接管理和被管理关系的母子公司，或同一母公司的子公司，或法定代表人为同一人的两个及两个以上法人不得同时对同一标段投标，否则均按否决投标处理。</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提供企查查或者天眼查等截图复印件加盖公章</w:t>
      </w:r>
      <w:r>
        <w:rPr>
          <w:rFonts w:hint="eastAsia" w:ascii="宋体" w:hAnsi="宋体" w:eastAsia="宋体" w:cs="Times New Roman"/>
          <w:szCs w:val="21"/>
          <w:lang w:eastAsia="zh-CN"/>
        </w:rPr>
        <w:t>）</w:t>
      </w:r>
    </w:p>
    <w:p>
      <w:pPr>
        <w:spacing w:line="400" w:lineRule="exact"/>
        <w:ind w:firstLine="420" w:firstLineChars="200"/>
        <w:jc w:val="left"/>
        <w:rPr>
          <w:rFonts w:hint="eastAsia" w:ascii="宋体" w:hAnsi="宋体" w:eastAsia="宋体" w:cs="Times New Roman"/>
          <w:color w:val="0D0D0D" w:themeColor="text1" w:themeTint="F2"/>
          <w:szCs w:val="21"/>
          <w14:textFill>
            <w14:solidFill>
              <w14:schemeClr w14:val="tx1">
                <w14:lumMod w14:val="95000"/>
                <w14:lumOff w14:val="5000"/>
              </w14:schemeClr>
            </w14:solidFill>
          </w14:textFill>
        </w:rPr>
      </w:pPr>
      <w:r>
        <w:rPr>
          <w:rFonts w:hint="eastAsia" w:ascii="宋体" w:hAnsi="宋体" w:eastAsia="宋体" w:cs="Times New Roman"/>
          <w:szCs w:val="21"/>
        </w:rPr>
        <w:t>（</w:t>
      </w:r>
      <w:r>
        <w:rPr>
          <w:rFonts w:hint="eastAsia" w:ascii="宋体" w:hAnsi="宋体" w:eastAsia="宋体" w:cs="Times New Roman"/>
          <w:szCs w:val="21"/>
          <w:lang w:val="en-US" w:eastAsia="zh-CN"/>
        </w:rPr>
        <w:t>7</w:t>
      </w:r>
      <w:r>
        <w:rPr>
          <w:rFonts w:hint="eastAsia" w:ascii="宋体" w:hAnsi="宋体" w:eastAsia="宋体" w:cs="Times New Roman"/>
          <w:szCs w:val="21"/>
        </w:rPr>
        <w:t>）投标申请人“国家企业信用信息公示系统”等相关信用系统查询结果（查询日期</w:t>
      </w:r>
      <w:r>
        <w:rPr>
          <w:rFonts w:hint="eastAsia" w:ascii="宋体" w:hAnsi="宋体" w:eastAsia="宋体" w:cs="Times New Roman"/>
          <w:color w:val="0D0D0D" w:themeColor="text1" w:themeTint="F2"/>
          <w:szCs w:val="21"/>
          <w14:textFill>
            <w14:solidFill>
              <w14:schemeClr w14:val="tx1">
                <w14:lumMod w14:val="95000"/>
                <w14:lumOff w14:val="5000"/>
              </w14:schemeClr>
            </w14:solidFill>
          </w14:textFill>
        </w:rPr>
        <w:t>不得早于招标文件起售日）。</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八</w:t>
      </w:r>
      <w:r>
        <w:rPr>
          <w:rFonts w:hint="eastAsia" w:eastAsia="宋体"/>
          <w:b/>
          <w:bCs/>
          <w:color w:val="0D0D0D" w:themeColor="text1" w:themeTint="F2"/>
          <w:sz w:val="21"/>
          <w:szCs w:val="21"/>
          <w14:textFill>
            <w14:solidFill>
              <w14:schemeClr w14:val="tx1">
                <w14:lumMod w14:val="95000"/>
                <w14:lumOff w14:val="5000"/>
              </w14:schemeClr>
            </w14:solidFill>
          </w14:textFill>
        </w:rPr>
        <w:t>、开标信息：</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投标时间： 202</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年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13</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日</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上</w:t>
      </w:r>
      <w:r>
        <w:rPr>
          <w:rFonts w:hint="eastAsia" w:eastAsia="宋体"/>
          <w:b/>
          <w:bCs/>
          <w:color w:val="0D0D0D" w:themeColor="text1" w:themeTint="F2"/>
          <w:sz w:val="21"/>
          <w:szCs w:val="21"/>
          <w14:textFill>
            <w14:solidFill>
              <w14:schemeClr w14:val="tx1">
                <w14:lumMod w14:val="95000"/>
                <w14:lumOff w14:val="5000"/>
              </w14:schemeClr>
            </w14:solidFill>
          </w14:textFill>
        </w:rPr>
        <w:t>午</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09</w:t>
      </w:r>
      <w:r>
        <w:rPr>
          <w:rFonts w:hint="eastAsia" w:eastAsia="宋体"/>
          <w:b/>
          <w:bCs/>
          <w:color w:val="0D0D0D" w:themeColor="text1" w:themeTint="F2"/>
          <w:sz w:val="21"/>
          <w:szCs w:val="21"/>
          <w14:textFill>
            <w14:solidFill>
              <w14:schemeClr w14:val="tx1">
                <w14:lumMod w14:val="95000"/>
                <w14:lumOff w14:val="5000"/>
              </w14:schemeClr>
            </w14:solidFill>
          </w14:textFill>
        </w:rPr>
        <w:t>:</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0</w:t>
      </w:r>
      <w:r>
        <w:rPr>
          <w:rFonts w:hint="eastAsia" w:eastAsia="宋体"/>
          <w:b/>
          <w:bCs/>
          <w:color w:val="0D0D0D" w:themeColor="text1" w:themeTint="F2"/>
          <w:sz w:val="21"/>
          <w:szCs w:val="21"/>
          <w14:textFill>
            <w14:solidFill>
              <w14:schemeClr w14:val="tx1">
                <w14:lumMod w14:val="95000"/>
                <w14:lumOff w14:val="5000"/>
              </w14:schemeClr>
            </w14:solidFill>
          </w14:textFill>
        </w:rPr>
        <w:t>0－</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09</w:t>
      </w:r>
      <w:r>
        <w:rPr>
          <w:rFonts w:hint="eastAsia" w:eastAsia="宋体"/>
          <w:b/>
          <w:bCs/>
          <w:color w:val="0D0D0D" w:themeColor="text1" w:themeTint="F2"/>
          <w:sz w:val="21"/>
          <w:szCs w:val="21"/>
          <w14:textFill>
            <w14:solidFill>
              <w14:schemeClr w14:val="tx1">
                <w14:lumMod w14:val="95000"/>
                <w14:lumOff w14:val="5000"/>
              </w14:schemeClr>
            </w14:solidFill>
          </w14:textFill>
        </w:rPr>
        <w:t>：</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3</w:t>
      </w:r>
      <w:r>
        <w:rPr>
          <w:rFonts w:hint="eastAsia" w:eastAsia="宋体"/>
          <w:b/>
          <w:bCs/>
          <w:color w:val="0D0D0D" w:themeColor="text1" w:themeTint="F2"/>
          <w:sz w:val="21"/>
          <w:szCs w:val="21"/>
          <w14:textFill>
            <w14:solidFill>
              <w14:schemeClr w14:val="tx1">
                <w14:lumMod w14:val="95000"/>
                <w14:lumOff w14:val="5000"/>
              </w14:schemeClr>
            </w14:solidFill>
          </w14:textFill>
        </w:rPr>
        <w:t>0时</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投标截止时间：2021</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年</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13</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上</w:t>
      </w:r>
      <w:r>
        <w:rPr>
          <w:rFonts w:hint="eastAsia" w:eastAsia="宋体"/>
          <w:b/>
          <w:bCs/>
          <w:color w:val="0D0D0D" w:themeColor="text1" w:themeTint="F2"/>
          <w:sz w:val="21"/>
          <w:szCs w:val="21"/>
          <w14:textFill>
            <w14:solidFill>
              <w14:schemeClr w14:val="tx1">
                <w14:lumMod w14:val="95000"/>
                <w14:lumOff w14:val="5000"/>
              </w14:schemeClr>
            </w14:solidFill>
          </w14:textFill>
        </w:rPr>
        <w:t>午</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09</w:t>
      </w:r>
      <w:r>
        <w:rPr>
          <w:rFonts w:hint="eastAsia" w:eastAsia="宋体"/>
          <w:b/>
          <w:bCs/>
          <w:color w:val="0D0D0D" w:themeColor="text1" w:themeTint="F2"/>
          <w:sz w:val="21"/>
          <w:szCs w:val="21"/>
          <w14:textFill>
            <w14:solidFill>
              <w14:schemeClr w14:val="tx1">
                <w14:lumMod w14:val="95000"/>
                <w14:lumOff w14:val="5000"/>
              </w14:schemeClr>
            </w14:solidFill>
          </w14:textFill>
        </w:rPr>
        <w:t>：</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3</w:t>
      </w:r>
      <w:r>
        <w:rPr>
          <w:rFonts w:hint="eastAsia" w:eastAsia="宋体"/>
          <w:b/>
          <w:bCs/>
          <w:color w:val="0D0D0D" w:themeColor="text1" w:themeTint="F2"/>
          <w:sz w:val="21"/>
          <w:szCs w:val="21"/>
          <w14:textFill>
            <w14:solidFill>
              <w14:schemeClr w14:val="tx1">
                <w14:lumMod w14:val="95000"/>
                <w14:lumOff w14:val="5000"/>
              </w14:schemeClr>
            </w14:solidFill>
          </w14:textFill>
        </w:rPr>
        <w:t>0时整</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开标时间：2021年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13</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上</w:t>
      </w:r>
      <w:r>
        <w:rPr>
          <w:rFonts w:hint="eastAsia" w:eastAsia="宋体"/>
          <w:b/>
          <w:bCs/>
          <w:color w:val="0D0D0D" w:themeColor="text1" w:themeTint="F2"/>
          <w:sz w:val="21"/>
          <w:szCs w:val="21"/>
          <w14:textFill>
            <w14:solidFill>
              <w14:schemeClr w14:val="tx1">
                <w14:lumMod w14:val="95000"/>
                <w14:lumOff w14:val="5000"/>
              </w14:schemeClr>
            </w14:solidFill>
          </w14:textFill>
        </w:rPr>
        <w:t>午</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09</w:t>
      </w:r>
      <w:r>
        <w:rPr>
          <w:rFonts w:hint="eastAsia" w:eastAsia="宋体"/>
          <w:b/>
          <w:bCs/>
          <w:color w:val="0D0D0D" w:themeColor="text1" w:themeTint="F2"/>
          <w:sz w:val="21"/>
          <w:szCs w:val="21"/>
          <w14:textFill>
            <w14:solidFill>
              <w14:schemeClr w14:val="tx1">
                <w14:lumMod w14:val="95000"/>
                <w14:lumOff w14:val="5000"/>
              </w14:schemeClr>
            </w14:solidFill>
          </w14:textFill>
        </w:rPr>
        <w:t>：</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3</w:t>
      </w:r>
      <w:r>
        <w:rPr>
          <w:rFonts w:hint="eastAsia" w:eastAsia="宋体"/>
          <w:b/>
          <w:bCs/>
          <w:color w:val="0D0D0D" w:themeColor="text1" w:themeTint="F2"/>
          <w:sz w:val="21"/>
          <w:szCs w:val="21"/>
          <w14:textFill>
            <w14:solidFill>
              <w14:schemeClr w14:val="tx1">
                <w14:lumMod w14:val="95000"/>
                <w14:lumOff w14:val="5000"/>
              </w14:schemeClr>
            </w14:solidFill>
          </w14:textFill>
        </w:rPr>
        <w:t>0时整</w:t>
      </w:r>
    </w:p>
    <w:p>
      <w:pPr>
        <w:pStyle w:val="3"/>
        <w:spacing w:line="360" w:lineRule="auto"/>
        <w:ind w:left="-17" w:leftChars="-8" w:firstLine="439" w:firstLineChars="208"/>
        <w:rPr>
          <w:rFonts w:hint="eastAsia" w:eastAsia="宋体"/>
          <w:b/>
          <w:bCs/>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投标及开标地址：苏州高新区马运路248-3号三楼</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九</w:t>
      </w:r>
      <w:r>
        <w:rPr>
          <w:rFonts w:hint="eastAsia" w:eastAsia="宋体"/>
          <w:b/>
          <w:bCs/>
          <w:color w:val="0D0D0D" w:themeColor="text1" w:themeTint="F2"/>
          <w:sz w:val="21"/>
          <w:szCs w:val="21"/>
          <w14:textFill>
            <w14:solidFill>
              <w14:schemeClr w14:val="tx1">
                <w14:lumMod w14:val="95000"/>
                <w14:lumOff w14:val="5000"/>
              </w14:schemeClr>
            </w14:solidFill>
          </w14:textFill>
        </w:rPr>
        <w:t>、本次招标联系事项：</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 系 人：沈燕、刘国臣</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联系电话：0512-68083666-6406</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lang w:eastAsia="zh-CN"/>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w:t>
      </w:r>
      <w:r>
        <w:rPr>
          <w:rFonts w:hint="eastAsia" w:eastAsia="宋体"/>
          <w:color w:val="000000"/>
          <w:sz w:val="21"/>
          <w:szCs w:val="21"/>
          <w:lang w:val="en-US" w:eastAsia="zh-CN"/>
        </w:rPr>
        <w:t>5</w:t>
      </w:r>
    </w:p>
    <w:p>
      <w:pPr>
        <w:pStyle w:val="3"/>
        <w:spacing w:line="360" w:lineRule="auto"/>
        <w:ind w:left="-17" w:leftChars="-8" w:firstLine="436" w:firstLineChars="208"/>
        <w:rPr>
          <w:rFonts w:hint="eastAsia"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numPr>
          <w:ilvl w:val="0"/>
          <w:numId w:val="0"/>
        </w:numPr>
        <w:spacing w:line="360" w:lineRule="auto"/>
        <w:ind w:leftChars="200"/>
        <w:rPr>
          <w:rFonts w:hint="eastAsia"/>
          <w:b/>
          <w:color w:val="000000"/>
          <w:szCs w:val="21"/>
        </w:rPr>
      </w:pPr>
      <w:r>
        <w:rPr>
          <w:rFonts w:hint="eastAsia"/>
          <w:b/>
          <w:color w:val="000000"/>
          <w:szCs w:val="21"/>
          <w:lang w:val="en-US" w:eastAsia="zh-CN"/>
        </w:rPr>
        <w:t>十、</w:t>
      </w:r>
      <w:r>
        <w:rPr>
          <w:rFonts w:hint="eastAsia"/>
          <w:b/>
          <w:color w:val="000000"/>
          <w:szCs w:val="21"/>
        </w:rPr>
        <w:t>公告期：自公告发布之日起五个工作日。</w:t>
      </w:r>
    </w:p>
    <w:p>
      <w:pPr>
        <w:pStyle w:val="2"/>
        <w:numPr>
          <w:ilvl w:val="0"/>
          <w:numId w:val="0"/>
        </w:numPr>
      </w:pPr>
    </w:p>
    <w:bookmarkEnd w:id="0"/>
    <w:bookmarkEnd w:id="1"/>
    <w:p>
      <w:pPr>
        <w:jc w:val="right"/>
        <w:rPr>
          <w:rFonts w:ascii="宋体" w:hAnsi="宋体"/>
          <w:color w:val="000000"/>
          <w:szCs w:val="21"/>
        </w:rPr>
      </w:pPr>
      <w:r>
        <w:rPr>
          <w:rFonts w:ascii="宋体" w:hAnsi="宋体"/>
          <w:color w:val="000000"/>
          <w:szCs w:val="21"/>
        </w:rPr>
        <w:t>江苏仁合中惠工程咨询有限公司</w:t>
      </w:r>
    </w:p>
    <w:p>
      <w:pPr>
        <w:pStyle w:val="2"/>
        <w:jc w:val="right"/>
        <w:rPr>
          <w:rFonts w:hint="default" w:eastAsia="宋体"/>
          <w:lang w:val="en-US" w:eastAsia="zh-CN"/>
        </w:rPr>
      </w:pPr>
      <w:r>
        <w:rPr>
          <w:rFonts w:hint="eastAsia" w:hAnsi="宋体"/>
          <w:color w:val="000000"/>
          <w:szCs w:val="21"/>
          <w:lang w:val="en-US" w:eastAsia="zh-CN"/>
        </w:rPr>
        <w:t>2021年3月19日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abstractNum w:abstractNumId="1">
    <w:nsid w:val="789CD1AB"/>
    <w:multiLevelType w:val="singleLevel"/>
    <w:tmpl w:val="789CD1A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81FDD"/>
    <w:rsid w:val="0E9C63C7"/>
    <w:rsid w:val="4C2E1BED"/>
    <w:rsid w:val="66BE3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3">
    <w:name w:val="Date"/>
    <w:basedOn w:val="1"/>
    <w:next w:val="1"/>
    <w:qFormat/>
    <w:uiPriority w:val="0"/>
    <w:rPr>
      <w:rFonts w:ascii="宋体" w:hAnsi="宋体" w:eastAsia="楷体_GB2312"/>
      <w:sz w:val="24"/>
      <w:szCs w:val="24"/>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2021-03-18T05:16:00Z</dcterms:created>
  <dc:creator>DELL</dc:creator>
  <cp:lastModifiedBy>lemongao</cp:lastModifiedBy>
  <dcterms:modified xsi:type="dcterms:W3CDTF">2021-03-18T08:27:52Z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590B674468354B658CBBD1E3C55A1EE0</vt:lpwstr>
  </property>
</Properties>
</file>